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C193" w14:textId="5C0C7A76" w:rsidR="002A3C5F" w:rsidRPr="00B808DC" w:rsidRDefault="00B808DC" w:rsidP="00B808DC">
      <w:pPr>
        <w:jc w:val="center"/>
        <w:rPr>
          <w:b/>
          <w:bCs/>
        </w:rPr>
      </w:pPr>
      <w:r w:rsidRPr="00B808DC">
        <w:rPr>
          <w:b/>
          <w:bCs/>
        </w:rPr>
        <w:t>Tematyka projektów do wykonania w ramach „Biomechaniki narządu ruchu”</w:t>
      </w:r>
      <w:r>
        <w:rPr>
          <w:b/>
          <w:bCs/>
        </w:rPr>
        <w:t xml:space="preserve"> – 202</w:t>
      </w:r>
      <w:r w:rsidR="00F5351D">
        <w:rPr>
          <w:b/>
          <w:bCs/>
        </w:rPr>
        <w:t>5</w:t>
      </w:r>
      <w:r>
        <w:rPr>
          <w:b/>
          <w:bCs/>
        </w:rPr>
        <w:t>/202</w:t>
      </w:r>
      <w:r w:rsidR="00F5351D">
        <w:rPr>
          <w:b/>
          <w:bCs/>
        </w:rPr>
        <w:t>6</w:t>
      </w:r>
    </w:p>
    <w:p w14:paraId="14C593D8" w14:textId="24BDE0BD" w:rsidR="00B808DC" w:rsidRDefault="00B808DC">
      <w:r>
        <w:t xml:space="preserve">W ramach zajęć projektowych studenci </w:t>
      </w:r>
      <w:r w:rsidR="00261394">
        <w:t xml:space="preserve">samodzielnie </w:t>
      </w:r>
      <w:r>
        <w:t xml:space="preserve">dobierają się </w:t>
      </w:r>
      <w:r w:rsidR="009C3E5B">
        <w:t xml:space="preserve">i pracują </w:t>
      </w:r>
      <w:r>
        <w:t xml:space="preserve">w </w:t>
      </w:r>
      <w:r w:rsidRPr="009C3E5B">
        <w:rPr>
          <w:b/>
          <w:bCs/>
        </w:rPr>
        <w:t>grup</w:t>
      </w:r>
      <w:r w:rsidR="009C3E5B" w:rsidRPr="009C3E5B">
        <w:rPr>
          <w:b/>
          <w:bCs/>
        </w:rPr>
        <w:t>ach</w:t>
      </w:r>
      <w:r w:rsidRPr="009C3E5B">
        <w:rPr>
          <w:b/>
          <w:bCs/>
        </w:rPr>
        <w:t xml:space="preserve"> 3-4 osobow</w:t>
      </w:r>
      <w:r w:rsidR="009C3E5B" w:rsidRPr="009C3E5B">
        <w:rPr>
          <w:b/>
          <w:bCs/>
        </w:rPr>
        <w:t>ych</w:t>
      </w:r>
      <w:r>
        <w:t>.</w:t>
      </w:r>
    </w:p>
    <w:p w14:paraId="5C318DB4" w14:textId="77777777" w:rsidR="00261394" w:rsidRDefault="00261394"/>
    <w:p w14:paraId="4F9C0A64" w14:textId="73BC8685" w:rsidR="00B808DC" w:rsidRDefault="009C3E5B" w:rsidP="009C3E5B">
      <w:pPr>
        <w:pStyle w:val="Akapitzlist"/>
        <w:numPr>
          <w:ilvl w:val="0"/>
          <w:numId w:val="1"/>
        </w:numPr>
      </w:pPr>
      <w:r>
        <w:t>G</w:t>
      </w:r>
      <w:r w:rsidR="00B808DC">
        <w:t>rupa dokonuje wyboru jednego z poniższych urządzeń: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4616"/>
        <w:gridCol w:w="3914"/>
      </w:tblGrid>
      <w:tr w:rsidR="009223C8" w:rsidRPr="00261394" w14:paraId="55EF2E0D" w14:textId="77777777" w:rsidTr="009C3E5B">
        <w:tc>
          <w:tcPr>
            <w:tcW w:w="480" w:type="dxa"/>
            <w:vAlign w:val="center"/>
          </w:tcPr>
          <w:p w14:paraId="2E261696" w14:textId="645467AA" w:rsidR="004D63DC" w:rsidRPr="00261394" w:rsidRDefault="004D63DC">
            <w:pPr>
              <w:rPr>
                <w:b/>
                <w:bCs/>
              </w:rPr>
            </w:pPr>
            <w:r w:rsidRPr="00261394">
              <w:rPr>
                <w:b/>
                <w:bCs/>
              </w:rPr>
              <w:t>Lp.</w:t>
            </w:r>
          </w:p>
        </w:tc>
        <w:tc>
          <w:tcPr>
            <w:tcW w:w="8536" w:type="dxa"/>
            <w:gridSpan w:val="2"/>
            <w:vAlign w:val="center"/>
          </w:tcPr>
          <w:p w14:paraId="754AE990" w14:textId="190A9D0D" w:rsidR="004D63DC" w:rsidRPr="00261394" w:rsidRDefault="004D63DC" w:rsidP="004D63DC">
            <w:pPr>
              <w:jc w:val="center"/>
              <w:rPr>
                <w:b/>
                <w:bCs/>
              </w:rPr>
            </w:pPr>
            <w:r w:rsidRPr="00261394">
              <w:rPr>
                <w:b/>
                <w:bCs/>
              </w:rPr>
              <w:t>Sprzęt pomiarowy</w:t>
            </w:r>
          </w:p>
        </w:tc>
      </w:tr>
      <w:tr w:rsidR="009223C8" w14:paraId="6BBE4869" w14:textId="77777777" w:rsidTr="009C3E5B">
        <w:tc>
          <w:tcPr>
            <w:tcW w:w="480" w:type="dxa"/>
            <w:vAlign w:val="center"/>
          </w:tcPr>
          <w:p w14:paraId="53C68290" w14:textId="27FDACBA" w:rsidR="00965C07" w:rsidRDefault="004D63DC">
            <w:r>
              <w:t>1.</w:t>
            </w:r>
          </w:p>
        </w:tc>
        <w:tc>
          <w:tcPr>
            <w:tcW w:w="4902" w:type="dxa"/>
            <w:vAlign w:val="center"/>
          </w:tcPr>
          <w:p w14:paraId="6F916A80" w14:textId="77777777" w:rsidR="00965C07" w:rsidRDefault="00965C07">
            <w:r w:rsidRPr="00B808DC">
              <w:t xml:space="preserve">Platforma </w:t>
            </w:r>
            <w:proofErr w:type="spellStart"/>
            <w:r w:rsidRPr="00B808DC">
              <w:t>dynamograficzna</w:t>
            </w:r>
            <w:proofErr w:type="spellEnd"/>
            <w:r w:rsidRPr="00B808DC">
              <w:t xml:space="preserve"> GAMMA do oceny i treningu równowagi, chodu i czynności dynamicznych wraz z osprzętem VAST</w:t>
            </w:r>
          </w:p>
          <w:p w14:paraId="429FCEAA" w14:textId="77777777" w:rsidR="001836AE" w:rsidRDefault="001836AE"/>
          <w:p w14:paraId="018B9FFD" w14:textId="136A9C4C" w:rsidR="001836AE" w:rsidRPr="001836AE" w:rsidRDefault="001836AE">
            <w:pPr>
              <w:rPr>
                <w:lang w:val="en-GB"/>
              </w:rPr>
            </w:pPr>
            <w:hyperlink r:id="rId8" w:history="1">
              <w:proofErr w:type="spellStart"/>
              <w:r w:rsidRPr="001836AE">
                <w:rPr>
                  <w:rStyle w:val="Hipercze"/>
                  <w:lang w:val="en-GB"/>
                </w:rPr>
                <w:t>VAST.Rehab</w:t>
              </w:r>
              <w:proofErr w:type="spellEnd"/>
              <w:r w:rsidRPr="001836AE">
                <w:rPr>
                  <w:rStyle w:val="Hipercze"/>
                  <w:lang w:val="en-GB"/>
                </w:rPr>
                <w:t xml:space="preserve"> - The Ultimate Tool for Gamified Rehabilitation</w:t>
              </w:r>
            </w:hyperlink>
          </w:p>
        </w:tc>
        <w:tc>
          <w:tcPr>
            <w:tcW w:w="3634" w:type="dxa"/>
          </w:tcPr>
          <w:p w14:paraId="64855FEF" w14:textId="747B6E6A" w:rsidR="00965C07" w:rsidRDefault="009223C8" w:rsidP="009223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8FFF71" wp14:editId="472B6DD4">
                  <wp:extent cx="1182674" cy="181528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84" cy="1838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3C8" w14:paraId="4C22221D" w14:textId="77777777" w:rsidTr="009C3E5B">
        <w:tc>
          <w:tcPr>
            <w:tcW w:w="480" w:type="dxa"/>
            <w:vAlign w:val="center"/>
          </w:tcPr>
          <w:p w14:paraId="7DECE1B9" w14:textId="061E537A" w:rsidR="00965C07" w:rsidRDefault="004D63DC">
            <w:r>
              <w:t>2.</w:t>
            </w:r>
          </w:p>
        </w:tc>
        <w:tc>
          <w:tcPr>
            <w:tcW w:w="4902" w:type="dxa"/>
            <w:vAlign w:val="center"/>
          </w:tcPr>
          <w:p w14:paraId="682B9D43" w14:textId="77777777" w:rsidR="00965C07" w:rsidRDefault="00965C07">
            <w:r>
              <w:t>Platforma</w:t>
            </w:r>
            <w:r w:rsidR="009223C8">
              <w:t xml:space="preserve"> balansowa</w:t>
            </w:r>
            <w:r>
              <w:t xml:space="preserve"> </w:t>
            </w:r>
            <w:proofErr w:type="spellStart"/>
            <w:r>
              <w:t>Balance</w:t>
            </w:r>
            <w:proofErr w:type="spellEnd"/>
            <w:r>
              <w:t xml:space="preserve"> System SD – </w:t>
            </w:r>
            <w:proofErr w:type="spellStart"/>
            <w:r>
              <w:t>Biodex</w:t>
            </w:r>
            <w:proofErr w:type="spellEnd"/>
          </w:p>
          <w:p w14:paraId="79AE6082" w14:textId="77777777" w:rsidR="001836AE" w:rsidRDefault="001836AE"/>
          <w:p w14:paraId="039C6089" w14:textId="47884E98" w:rsidR="001836AE" w:rsidRPr="001836AE" w:rsidRDefault="001836AE">
            <w:pPr>
              <w:rPr>
                <w:lang w:val="en-GB"/>
              </w:rPr>
            </w:pPr>
            <w:hyperlink r:id="rId10" w:history="1">
              <w:r w:rsidRPr="001836AE">
                <w:rPr>
                  <w:rStyle w:val="Hipercze"/>
                  <w:lang w:val="en-GB"/>
                </w:rPr>
                <w:t xml:space="preserve">Balance System™ SD - Balance - Physical Medicine | </w:t>
              </w:r>
              <w:proofErr w:type="spellStart"/>
              <w:r w:rsidRPr="001836AE">
                <w:rPr>
                  <w:rStyle w:val="Hipercze"/>
                  <w:lang w:val="en-GB"/>
                </w:rPr>
                <w:t>Biodex</w:t>
              </w:r>
              <w:proofErr w:type="spellEnd"/>
            </w:hyperlink>
          </w:p>
        </w:tc>
        <w:tc>
          <w:tcPr>
            <w:tcW w:w="3634" w:type="dxa"/>
          </w:tcPr>
          <w:p w14:paraId="213011A8" w14:textId="49B00762" w:rsidR="00965C07" w:rsidRDefault="004D63DC" w:rsidP="004D63D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4E5192" wp14:editId="2FF0590D">
                  <wp:extent cx="1173843" cy="1760765"/>
                  <wp:effectExtent l="0" t="0" r="762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54" cy="17877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3C8" w14:paraId="05842E08" w14:textId="77777777" w:rsidTr="009C3E5B">
        <w:tc>
          <w:tcPr>
            <w:tcW w:w="480" w:type="dxa"/>
            <w:vAlign w:val="center"/>
          </w:tcPr>
          <w:p w14:paraId="5E63C734" w14:textId="2BF0075A" w:rsidR="00965C07" w:rsidRDefault="004D63DC">
            <w:r>
              <w:t>3.</w:t>
            </w:r>
          </w:p>
        </w:tc>
        <w:tc>
          <w:tcPr>
            <w:tcW w:w="4902" w:type="dxa"/>
            <w:vAlign w:val="center"/>
          </w:tcPr>
          <w:p w14:paraId="53E9C07D" w14:textId="77777777" w:rsidR="00965C07" w:rsidRDefault="009223C8">
            <w:r>
              <w:t>W</w:t>
            </w:r>
            <w:r w:rsidR="00965C07" w:rsidRPr="00965C07">
              <w:t>kładki do oceny dystrybucji obciążenia</w:t>
            </w:r>
            <w:r>
              <w:t xml:space="preserve"> </w:t>
            </w:r>
            <w:r w:rsidR="009C3E5B">
              <w:t xml:space="preserve">stóp </w:t>
            </w:r>
            <w:r>
              <w:t xml:space="preserve">- </w:t>
            </w:r>
            <w:proofErr w:type="spellStart"/>
            <w:r w:rsidRPr="00965C07">
              <w:t>Medilogic</w:t>
            </w:r>
            <w:proofErr w:type="spellEnd"/>
            <w:r w:rsidRPr="00965C07">
              <w:t xml:space="preserve"> </w:t>
            </w:r>
            <w:proofErr w:type="spellStart"/>
            <w:r w:rsidRPr="00965C07">
              <w:t>Insoles</w:t>
            </w:r>
            <w:proofErr w:type="spellEnd"/>
          </w:p>
          <w:p w14:paraId="5BE3DF30" w14:textId="77777777" w:rsidR="001836AE" w:rsidRDefault="001836AE"/>
          <w:p w14:paraId="34DE1066" w14:textId="334E2042" w:rsidR="001836AE" w:rsidRDefault="001836AE">
            <w:hyperlink r:id="rId12" w:history="1">
              <w:proofErr w:type="spellStart"/>
              <w:r w:rsidRPr="001836AE">
                <w:rPr>
                  <w:rStyle w:val="Hipercze"/>
                </w:rPr>
                <w:t>medilogic</w:t>
              </w:r>
              <w:proofErr w:type="spellEnd"/>
              <w:r w:rsidRPr="001836AE">
                <w:rPr>
                  <w:rStyle w:val="Hipercze"/>
                </w:rPr>
                <w:t xml:space="preserve"> WLAN </w:t>
              </w:r>
              <w:proofErr w:type="spellStart"/>
              <w:r w:rsidRPr="001836AE">
                <w:rPr>
                  <w:rStyle w:val="Hipercze"/>
                </w:rPr>
                <w:t>insole</w:t>
              </w:r>
              <w:proofErr w:type="spellEnd"/>
              <w:r w:rsidRPr="001836AE">
                <w:rPr>
                  <w:rStyle w:val="Hipercze"/>
                </w:rPr>
                <w:t xml:space="preserve"> - </w:t>
              </w:r>
              <w:proofErr w:type="spellStart"/>
              <w:r w:rsidRPr="001836AE">
                <w:rPr>
                  <w:rStyle w:val="Hipercze"/>
                </w:rPr>
                <w:t>medilogic</w:t>
              </w:r>
              <w:proofErr w:type="spellEnd"/>
            </w:hyperlink>
          </w:p>
        </w:tc>
        <w:tc>
          <w:tcPr>
            <w:tcW w:w="3634" w:type="dxa"/>
          </w:tcPr>
          <w:p w14:paraId="4627F238" w14:textId="2288D0DB" w:rsidR="00965C07" w:rsidRDefault="00965C07" w:rsidP="009223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3E9BF4" wp14:editId="79B2D045">
                  <wp:extent cx="2097686" cy="849143"/>
                  <wp:effectExtent l="0" t="0" r="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04" cy="8608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3C8" w14:paraId="3B97FE4E" w14:textId="77777777" w:rsidTr="009C3E5B">
        <w:tc>
          <w:tcPr>
            <w:tcW w:w="480" w:type="dxa"/>
            <w:vAlign w:val="center"/>
          </w:tcPr>
          <w:p w14:paraId="54838255" w14:textId="49BB1A94" w:rsidR="00965C07" w:rsidRDefault="004D63DC">
            <w:r>
              <w:t>4.</w:t>
            </w:r>
          </w:p>
        </w:tc>
        <w:tc>
          <w:tcPr>
            <w:tcW w:w="4902" w:type="dxa"/>
            <w:vAlign w:val="center"/>
          </w:tcPr>
          <w:p w14:paraId="774307E5" w14:textId="77777777" w:rsidR="009223C8" w:rsidRDefault="004D63DC">
            <w:r>
              <w:t xml:space="preserve">Powierzchniowe EMG </w:t>
            </w:r>
            <w:r w:rsidR="009223C8">
              <w:t>–</w:t>
            </w:r>
            <w:r>
              <w:t xml:space="preserve"> Noraxon</w:t>
            </w:r>
          </w:p>
          <w:p w14:paraId="5677AA8B" w14:textId="77777777" w:rsidR="001836AE" w:rsidRDefault="001836AE"/>
          <w:p w14:paraId="542BE1E0" w14:textId="646D884E" w:rsidR="001836AE" w:rsidRDefault="001836AE">
            <w:hyperlink r:id="rId14" w:history="1">
              <w:r w:rsidRPr="001836AE">
                <w:rPr>
                  <w:rStyle w:val="Hipercze"/>
                </w:rPr>
                <w:t>EMG Analysis | Noraxon USA</w:t>
              </w:r>
            </w:hyperlink>
          </w:p>
        </w:tc>
        <w:tc>
          <w:tcPr>
            <w:tcW w:w="3634" w:type="dxa"/>
          </w:tcPr>
          <w:p w14:paraId="4628EE54" w14:textId="77777777" w:rsidR="00965C07" w:rsidRDefault="008E6EBF" w:rsidP="009223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952436" wp14:editId="471E1365">
                  <wp:extent cx="887382" cy="572867"/>
                  <wp:effectExtent l="0" t="0" r="825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216" cy="5824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8536E7" w14:textId="4A586E0B" w:rsidR="009223C8" w:rsidRDefault="009223C8" w:rsidP="009223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A6D567" wp14:editId="27656780">
                  <wp:extent cx="2348766" cy="1787524"/>
                  <wp:effectExtent l="0" t="0" r="0" b="381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108" cy="1796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BA6775" w14:textId="070BC560" w:rsidR="00965C07" w:rsidRDefault="00965C07"/>
    <w:p w14:paraId="14DD7762" w14:textId="0C796627" w:rsidR="009C3E5B" w:rsidRDefault="009C3E5B" w:rsidP="009C3E5B">
      <w:pPr>
        <w:pStyle w:val="Akapitzlist"/>
        <w:numPr>
          <w:ilvl w:val="0"/>
          <w:numId w:val="1"/>
        </w:numPr>
      </w:pPr>
      <w:r>
        <w:lastRenderedPageBreak/>
        <w:t xml:space="preserve">Grupa zapoznaje się się z instrukcją obsługi </w:t>
      </w:r>
      <w:r w:rsidR="00ED232B">
        <w:t xml:space="preserve">wybranego </w:t>
      </w:r>
      <w:r>
        <w:t>urządzenia i wybiera jedną z proponowanych przez producenta funkcjonalności</w:t>
      </w:r>
      <w:r w:rsidR="00ED232B">
        <w:t xml:space="preserve"> (można wykorzystać gotowe szablony lub stworzyć własny schemat przebiegu pomiaru)</w:t>
      </w:r>
      <w:r>
        <w:t>.</w:t>
      </w:r>
    </w:p>
    <w:p w14:paraId="29EF5095" w14:textId="69D88546" w:rsidR="00684430" w:rsidRDefault="009C3E5B" w:rsidP="009C3E5B">
      <w:pPr>
        <w:pStyle w:val="Akapitzlist"/>
        <w:numPr>
          <w:ilvl w:val="0"/>
          <w:numId w:val="1"/>
        </w:numPr>
      </w:pPr>
      <w:r>
        <w:t xml:space="preserve">Grupa dokonuje wyboru przypadku </w:t>
      </w:r>
      <w:r w:rsidR="00684430">
        <w:t>osoby</w:t>
      </w:r>
      <w:r w:rsidR="008B75DE">
        <w:t>/osób</w:t>
      </w:r>
      <w:r w:rsidR="00684430">
        <w:t xml:space="preserve"> badanej:</w:t>
      </w:r>
      <w:r>
        <w:t xml:space="preserve"> określa obszar </w:t>
      </w:r>
      <w:r w:rsidR="00684430">
        <w:t xml:space="preserve">układu ruchu </w:t>
      </w:r>
      <w:r>
        <w:t>(całe ciało, ko</w:t>
      </w:r>
      <w:r w:rsidR="00684430">
        <w:t>ń</w:t>
      </w:r>
      <w:r>
        <w:t>czyny górne lub kończyny dolne)</w:t>
      </w:r>
      <w:r w:rsidR="00684430">
        <w:t xml:space="preserve"> i</w:t>
      </w:r>
      <w:r>
        <w:t xml:space="preserve"> </w:t>
      </w:r>
      <w:r w:rsidR="00684430">
        <w:t>założenia warunków badania (statyka, dynamika).</w:t>
      </w:r>
      <w:r>
        <w:t xml:space="preserve"> </w:t>
      </w:r>
      <w:r w:rsidR="00ED232B">
        <w:t>Ustala parametry biomechaniczne, które będą wykorzystane do analiz końcowych.</w:t>
      </w:r>
    </w:p>
    <w:p w14:paraId="699FB0B7" w14:textId="46ABE307" w:rsidR="009C3E5B" w:rsidRDefault="00684430" w:rsidP="009C3E5B">
      <w:pPr>
        <w:pStyle w:val="Akapitzlist"/>
        <w:numPr>
          <w:ilvl w:val="0"/>
          <w:numId w:val="1"/>
        </w:numPr>
      </w:pPr>
      <w:r>
        <w:t>Przygotowuje protokół pomiarowy: ustawia parametry pomiaru w dedykowanym do urządzenia oprogramowaniu</w:t>
      </w:r>
      <w:r w:rsidR="009C3E5B">
        <w:t xml:space="preserve"> </w:t>
      </w:r>
      <w:r>
        <w:t>oraz przygotowuje urządzenie do wykonania pomiarów.</w:t>
      </w:r>
    </w:p>
    <w:p w14:paraId="631FF435" w14:textId="1CAEACCA" w:rsidR="00684430" w:rsidRDefault="00684430" w:rsidP="009C3E5B">
      <w:pPr>
        <w:pStyle w:val="Akapitzlist"/>
        <w:numPr>
          <w:ilvl w:val="0"/>
          <w:numId w:val="1"/>
        </w:numPr>
      </w:pPr>
      <w:r>
        <w:t>Przygotowuje informację dla badanego i przekazuje mu niezbędne instrukcje.</w:t>
      </w:r>
    </w:p>
    <w:p w14:paraId="74278F4E" w14:textId="6BFBF373" w:rsidR="00684430" w:rsidRDefault="00684430" w:rsidP="009C3E5B">
      <w:pPr>
        <w:pStyle w:val="Akapitzlist"/>
        <w:numPr>
          <w:ilvl w:val="0"/>
          <w:numId w:val="1"/>
        </w:numPr>
      </w:pPr>
      <w:r>
        <w:t>Grupa przeprowadza pomiar lub wykonuje ustalone w protokole ćwiczenia na wybranej liczbie badanych</w:t>
      </w:r>
      <w:r w:rsidR="00ED232B">
        <w:t xml:space="preserve"> (max 4 osoby).</w:t>
      </w:r>
    </w:p>
    <w:p w14:paraId="3BB776B1" w14:textId="481C2857" w:rsidR="00ED232B" w:rsidRDefault="008B75DE" w:rsidP="009C3E5B">
      <w:pPr>
        <w:pStyle w:val="Akapitzlist"/>
        <w:numPr>
          <w:ilvl w:val="0"/>
          <w:numId w:val="1"/>
        </w:numPr>
      </w:pPr>
      <w:r>
        <w:t>W</w:t>
      </w:r>
      <w:r w:rsidR="00ED232B">
        <w:t>ybierając i generując odpowiedni raport</w:t>
      </w:r>
      <w:r w:rsidR="00261394">
        <w:t>/raporty</w:t>
      </w:r>
      <w:r w:rsidR="00ED232B">
        <w:t xml:space="preserve"> z </w:t>
      </w:r>
      <w:r w:rsidR="00261394">
        <w:t xml:space="preserve">każdego </w:t>
      </w:r>
      <w:r w:rsidR="00ED232B">
        <w:t>badania</w:t>
      </w:r>
      <w:r>
        <w:t xml:space="preserve"> grupa</w:t>
      </w:r>
      <w:r w:rsidRPr="008B75DE">
        <w:t xml:space="preserve"> </w:t>
      </w:r>
      <w:r>
        <w:t>przygotowuje prezentację i</w:t>
      </w:r>
      <w:r>
        <w:t xml:space="preserve"> analiz</w:t>
      </w:r>
      <w:r>
        <w:t>ę</w:t>
      </w:r>
      <w:r>
        <w:t xml:space="preserve"> wyników</w:t>
      </w:r>
      <w:r>
        <w:t>.</w:t>
      </w:r>
    </w:p>
    <w:p w14:paraId="71001A28" w14:textId="616BE111" w:rsidR="00ED232B" w:rsidRDefault="00ED232B" w:rsidP="009C3E5B">
      <w:pPr>
        <w:pStyle w:val="Akapitzlist"/>
        <w:numPr>
          <w:ilvl w:val="0"/>
          <w:numId w:val="1"/>
        </w:numPr>
      </w:pPr>
      <w:r>
        <w:t>Wszystkie wykonane czynności należy opisać w raporcie z badania</w:t>
      </w:r>
      <w:r w:rsidR="008B75DE">
        <w:t>, przedstawiając analizę wyników i wnioski końcowe</w:t>
      </w:r>
      <w:r>
        <w:t xml:space="preserve"> (korzystając z szablonu do projektu BNR). </w:t>
      </w:r>
    </w:p>
    <w:p w14:paraId="05F1BC8C" w14:textId="7E9CEEB8" w:rsidR="008B75DE" w:rsidRDefault="008B75DE" w:rsidP="009C3E5B">
      <w:pPr>
        <w:pStyle w:val="Akapitzlist"/>
        <w:numPr>
          <w:ilvl w:val="0"/>
          <w:numId w:val="1"/>
        </w:numPr>
      </w:pPr>
      <w:r>
        <w:t>Na ostatnich zajęciach grupa prezentuje raport z projektu.</w:t>
      </w:r>
    </w:p>
    <w:p w14:paraId="5FA0B3CE" w14:textId="45F05A61" w:rsidR="00261394" w:rsidRDefault="00ED232B" w:rsidP="00261394">
      <w:pPr>
        <w:ind w:left="360"/>
        <w:rPr>
          <w:b/>
          <w:bCs/>
        </w:rPr>
      </w:pPr>
      <w:r w:rsidRPr="00ED232B">
        <w:rPr>
          <w:b/>
          <w:bCs/>
        </w:rPr>
        <w:t xml:space="preserve">Raport w formie wydruku należy złożyć </w:t>
      </w:r>
      <w:r>
        <w:rPr>
          <w:b/>
          <w:bCs/>
        </w:rPr>
        <w:t xml:space="preserve">nauczycielowi prowadzącemu </w:t>
      </w:r>
      <w:r w:rsidR="00F5351D">
        <w:rPr>
          <w:b/>
          <w:bCs/>
        </w:rPr>
        <w:t>najp</w:t>
      </w:r>
      <w:r w:rsidR="008B75DE">
        <w:rPr>
          <w:b/>
          <w:bCs/>
        </w:rPr>
        <w:t>óź</w:t>
      </w:r>
      <w:r w:rsidR="00F5351D">
        <w:rPr>
          <w:b/>
          <w:bCs/>
        </w:rPr>
        <w:t>niej</w:t>
      </w:r>
      <w:r w:rsidR="008B75DE">
        <w:rPr>
          <w:b/>
          <w:bCs/>
        </w:rPr>
        <w:t xml:space="preserve"> na ostatnich zajęciach.</w:t>
      </w:r>
    </w:p>
    <w:p w14:paraId="096180F8" w14:textId="0887B18A" w:rsidR="00ED232B" w:rsidRPr="00ED232B" w:rsidRDefault="00ED232B" w:rsidP="008B75DE">
      <w:pPr>
        <w:rPr>
          <w:b/>
          <w:bCs/>
        </w:rPr>
      </w:pPr>
    </w:p>
    <w:sectPr w:rsidR="00ED232B" w:rsidRPr="00ED2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E13D2"/>
    <w:multiLevelType w:val="hybridMultilevel"/>
    <w:tmpl w:val="5C963F10"/>
    <w:lvl w:ilvl="0" w:tplc="6492B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54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5F"/>
    <w:rsid w:val="001836AE"/>
    <w:rsid w:val="00261394"/>
    <w:rsid w:val="002A3C5F"/>
    <w:rsid w:val="004D63DC"/>
    <w:rsid w:val="00611E3D"/>
    <w:rsid w:val="00684430"/>
    <w:rsid w:val="008B75DE"/>
    <w:rsid w:val="008E6EBF"/>
    <w:rsid w:val="009223C8"/>
    <w:rsid w:val="00965C07"/>
    <w:rsid w:val="009C3E5B"/>
    <w:rsid w:val="00B808DC"/>
    <w:rsid w:val="00ED1971"/>
    <w:rsid w:val="00ED232B"/>
    <w:rsid w:val="00F5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7B71"/>
  <w15:chartTrackingRefBased/>
  <w15:docId w15:val="{1E7B22DD-7B61-4499-A5EF-955F1CFC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3E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3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st.rehab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logic.com/en/medilogic-wlan-insol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www.biodex.com/physical-medicine/products/balance/balance-system-sd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hyperlink" Target="https://www.noraxon.com/emg-analysi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42CEAA0C46F43B3ADCCFB9A02CA37" ma:contentTypeVersion="2" ma:contentTypeDescription="Utwórz nowy dokument." ma:contentTypeScope="" ma:versionID="62201d07856d24754af098aa2677b085">
  <xsd:schema xmlns:xsd="http://www.w3.org/2001/XMLSchema" xmlns:xs="http://www.w3.org/2001/XMLSchema" xmlns:p="http://schemas.microsoft.com/office/2006/metadata/properties" xmlns:ns2="bae19d4e-93f8-4240-9c1b-e9b257aaf0b3" targetNamespace="http://schemas.microsoft.com/office/2006/metadata/properties" ma:root="true" ma:fieldsID="b4e75dbba9da331f2856688cd00ae1fa" ns2:_="">
    <xsd:import namespace="bae19d4e-93f8-4240-9c1b-e9b257aaf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19d4e-93f8-4240-9c1b-e9b257aaf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26708-FEFA-46AF-983D-FD5836A2B9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AABEC-D531-4547-B47D-B01D1B366C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DBA983-3B7C-4212-986B-F2EAFFBFD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19d4e-93f8-4240-9c1b-e9b257aaf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Polak</dc:creator>
  <cp:keywords/>
  <dc:description/>
  <cp:lastModifiedBy>Ewa Polak</cp:lastModifiedBy>
  <cp:revision>5</cp:revision>
  <cp:lastPrinted>2026-03-03T18:49:00Z</cp:lastPrinted>
  <dcterms:created xsi:type="dcterms:W3CDTF">2023-03-05T14:39:00Z</dcterms:created>
  <dcterms:modified xsi:type="dcterms:W3CDTF">2026-03-03T18:50:00Z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0x01010005842CEAA0C46F43B3ADCCFB9A02CA37</vt:lpwstr>
  </property>
</Properties>
</file>